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49E65" w14:textId="77777777" w:rsidR="00C5711F" w:rsidRDefault="008A3E5E">
      <w:pPr>
        <w:pStyle w:val="Heading2"/>
        <w:jc w:val="center"/>
      </w:pPr>
      <w:r>
        <w:rPr>
          <w:rFonts w:hint="eastAsia"/>
        </w:rPr>
        <w:t>MSC</w:t>
      </w:r>
      <w:r>
        <w:rPr>
          <w:rFonts w:hint="eastAsia"/>
        </w:rPr>
        <w:t>进口</w:t>
      </w:r>
      <w:r>
        <w:rPr>
          <w:rFonts w:hint="eastAsia"/>
        </w:rPr>
        <w:t>EIR</w:t>
      </w:r>
      <w:r>
        <w:rPr>
          <w:rFonts w:hint="eastAsia"/>
        </w:rPr>
        <w:t>网上操作指南</w:t>
      </w:r>
    </w:p>
    <w:p w14:paraId="4858C318" w14:textId="77777777" w:rsidR="00821585" w:rsidRDefault="008A3E5E">
      <w:pPr>
        <w:ind w:firstLineChars="200" w:firstLine="420"/>
      </w:pPr>
      <w:r>
        <w:rPr>
          <w:rFonts w:hint="eastAsia"/>
        </w:rPr>
        <w:t>在出口</w:t>
      </w:r>
      <w:r>
        <w:rPr>
          <w:rFonts w:hint="eastAsia"/>
        </w:rPr>
        <w:t>EIR</w:t>
      </w:r>
      <w:r>
        <w:rPr>
          <w:rFonts w:hint="eastAsia"/>
        </w:rPr>
        <w:t>网上打单已经相对成熟的情况下，</w:t>
      </w:r>
      <w:r w:rsidR="00821585">
        <w:rPr>
          <w:rFonts w:hint="eastAsia"/>
        </w:rPr>
        <w:t>为进一步便利化拖车</w:t>
      </w:r>
      <w:r w:rsidR="00821585">
        <w:rPr>
          <w:rFonts w:hint="eastAsia"/>
        </w:rPr>
        <w:t>EIR</w:t>
      </w:r>
      <w:r w:rsidR="00821585">
        <w:rPr>
          <w:rFonts w:hint="eastAsia"/>
        </w:rPr>
        <w:t>操作，</w:t>
      </w:r>
      <w:r w:rsidR="0037583A">
        <w:t xml:space="preserve">MSC </w:t>
      </w:r>
      <w:r w:rsidR="0037583A">
        <w:rPr>
          <w:rFonts w:hint="eastAsia"/>
        </w:rPr>
        <w:t>福州</w:t>
      </w:r>
      <w:r w:rsidR="00821585">
        <w:rPr>
          <w:rFonts w:hint="eastAsia"/>
        </w:rPr>
        <w:t>将</w:t>
      </w:r>
      <w:r>
        <w:rPr>
          <w:rFonts w:hint="eastAsia"/>
        </w:rPr>
        <w:t>推出进口</w:t>
      </w:r>
      <w:r>
        <w:rPr>
          <w:rFonts w:hint="eastAsia"/>
        </w:rPr>
        <w:t>EIR</w:t>
      </w:r>
      <w:r>
        <w:rPr>
          <w:rFonts w:hint="eastAsia"/>
        </w:rPr>
        <w:t>网上打单，</w:t>
      </w:r>
      <w:r w:rsidR="00821585">
        <w:rPr>
          <w:rFonts w:hint="eastAsia"/>
        </w:rPr>
        <w:t>并于</w:t>
      </w:r>
      <w:r w:rsidR="00821585">
        <w:rPr>
          <w:rFonts w:hint="eastAsia"/>
        </w:rPr>
        <w:t>2</w:t>
      </w:r>
      <w:r w:rsidR="00821585">
        <w:t>022/01/01</w:t>
      </w:r>
      <w:r w:rsidR="00821585">
        <w:rPr>
          <w:rFonts w:hint="eastAsia"/>
        </w:rPr>
        <w:t>正式上线。</w:t>
      </w:r>
    </w:p>
    <w:p w14:paraId="19F82208" w14:textId="21124023" w:rsidR="00C5711F" w:rsidRDefault="00821585" w:rsidP="00821585">
      <w:pPr>
        <w:ind w:firstLineChars="200" w:firstLine="420"/>
      </w:pPr>
      <w:r>
        <w:rPr>
          <w:rFonts w:hint="eastAsia"/>
        </w:rPr>
        <w:t>该进口</w:t>
      </w:r>
      <w:r>
        <w:rPr>
          <w:rFonts w:hint="eastAsia"/>
        </w:rPr>
        <w:t>E</w:t>
      </w:r>
      <w:r>
        <w:t>IR</w:t>
      </w:r>
      <w:r>
        <w:rPr>
          <w:rFonts w:hint="eastAsia"/>
        </w:rPr>
        <w:t>打单</w:t>
      </w:r>
      <w:r w:rsidR="008A3E5E">
        <w:rPr>
          <w:rFonts w:hint="eastAsia"/>
        </w:rPr>
        <w:t>模式与</w:t>
      </w:r>
      <w:r>
        <w:rPr>
          <w:rFonts w:hint="eastAsia"/>
        </w:rPr>
        <w:t>出</w:t>
      </w:r>
      <w:r w:rsidR="008A3E5E">
        <w:rPr>
          <w:rFonts w:hint="eastAsia"/>
        </w:rPr>
        <w:t>口</w:t>
      </w:r>
      <w:r>
        <w:rPr>
          <w:rFonts w:hint="eastAsia"/>
        </w:rPr>
        <w:t>E</w:t>
      </w:r>
      <w:r>
        <w:t>IR</w:t>
      </w:r>
      <w:r w:rsidR="008A3E5E">
        <w:rPr>
          <w:rFonts w:hint="eastAsia"/>
        </w:rPr>
        <w:t>类似</w:t>
      </w:r>
      <w:r>
        <w:rPr>
          <w:rFonts w:hint="eastAsia"/>
        </w:rPr>
        <w:t>，</w:t>
      </w:r>
      <w:r w:rsidR="008A3E5E">
        <w:rPr>
          <w:rFonts w:hint="eastAsia"/>
        </w:rPr>
        <w:t>具体指南如下：</w:t>
      </w:r>
    </w:p>
    <w:p w14:paraId="5F3E4F5E" w14:textId="76987EEB" w:rsidR="00C5711F" w:rsidRDefault="008A3E5E">
      <w:pPr>
        <w:numPr>
          <w:ilvl w:val="0"/>
          <w:numId w:val="1"/>
        </w:numPr>
      </w:pPr>
      <w:r>
        <w:rPr>
          <w:rFonts w:hint="eastAsia"/>
        </w:rPr>
        <w:t>已有账号情况下，采用已有的拖车账号即可。未有账号情况下，</w:t>
      </w:r>
      <w:r w:rsidR="00B660F4">
        <w:rPr>
          <w:rFonts w:hint="eastAsia"/>
        </w:rPr>
        <w:t>拖车单位</w:t>
      </w:r>
      <w:r>
        <w:rPr>
          <w:rFonts w:hint="eastAsia"/>
        </w:rPr>
        <w:t>需要</w:t>
      </w:r>
      <w:r w:rsidR="00B660F4">
        <w:rPr>
          <w:rFonts w:hint="eastAsia"/>
        </w:rPr>
        <w:t>至福州外代</w:t>
      </w:r>
      <w:r>
        <w:rPr>
          <w:rFonts w:hint="eastAsia"/>
        </w:rPr>
        <w:t>(</w:t>
      </w:r>
      <w:r>
        <w:rPr>
          <w:rFonts w:hint="eastAsia"/>
        </w:rPr>
        <w:t>环球广场</w:t>
      </w:r>
      <w:r>
        <w:rPr>
          <w:rFonts w:hint="eastAsia"/>
        </w:rPr>
        <w:t>12</w:t>
      </w:r>
      <w:r>
        <w:rPr>
          <w:rFonts w:hint="eastAsia"/>
        </w:rPr>
        <w:t>层班轮服务中心</w:t>
      </w:r>
      <w:r>
        <w:rPr>
          <w:rFonts w:hint="eastAsia"/>
        </w:rPr>
        <w:t>)</w:t>
      </w:r>
      <w:r>
        <w:rPr>
          <w:rFonts w:hint="eastAsia"/>
        </w:rPr>
        <w:t>签订拖车</w:t>
      </w:r>
      <w:r>
        <w:rPr>
          <w:rFonts w:hint="eastAsia"/>
        </w:rPr>
        <w:t>EIR</w:t>
      </w:r>
      <w:r>
        <w:rPr>
          <w:rFonts w:hint="eastAsia"/>
        </w:rPr>
        <w:t>网上服务协议，该协议可在</w:t>
      </w:r>
      <w:r w:rsidR="00B660F4">
        <w:rPr>
          <w:rFonts w:hint="eastAsia"/>
        </w:rPr>
        <w:t>外代</w:t>
      </w:r>
      <w:r>
        <w:rPr>
          <w:rFonts w:hint="eastAsia"/>
        </w:rPr>
        <w:t>电商门户自行下载。签订之后，即可拿到账户密码。</w:t>
      </w:r>
    </w:p>
    <w:p w14:paraId="2597408A" w14:textId="77777777" w:rsidR="00E605F6" w:rsidRDefault="008A3E5E" w:rsidP="00E605F6">
      <w:pPr>
        <w:numPr>
          <w:ilvl w:val="0"/>
          <w:numId w:val="1"/>
        </w:numPr>
      </w:pPr>
      <w:r>
        <w:rPr>
          <w:rFonts w:hint="eastAsia"/>
        </w:rPr>
        <w:t>拖车公司</w:t>
      </w:r>
      <w:r w:rsidR="004110EC">
        <w:rPr>
          <w:rFonts w:hint="eastAsia"/>
        </w:rPr>
        <w:t>/</w:t>
      </w:r>
      <w:r w:rsidR="004110EC">
        <w:rPr>
          <w:rFonts w:hint="eastAsia"/>
        </w:rPr>
        <w:t>进口客户在外代换</w:t>
      </w:r>
      <w:r w:rsidR="003E2DE5">
        <w:rPr>
          <w:rFonts w:hint="eastAsia"/>
        </w:rPr>
        <w:t>小提单</w:t>
      </w:r>
      <w:r w:rsidR="004110EC">
        <w:rPr>
          <w:rFonts w:hint="eastAsia"/>
        </w:rPr>
        <w:t>时需预先缴纳进口超期费押金</w:t>
      </w:r>
      <w:r w:rsidR="00B464E2">
        <w:rPr>
          <w:rFonts w:hint="eastAsia"/>
        </w:rPr>
        <w:t>，</w:t>
      </w:r>
      <w:r w:rsidR="00E605F6">
        <w:rPr>
          <w:rFonts w:hint="eastAsia"/>
        </w:rPr>
        <w:t>押金缴纳之后方</w:t>
      </w:r>
      <w:r w:rsidR="00E605F6">
        <w:rPr>
          <w:rFonts w:hint="eastAsia"/>
          <w:color w:val="FF0000"/>
        </w:rPr>
        <w:t>可正常</w:t>
      </w:r>
      <w:r w:rsidR="00E605F6">
        <w:rPr>
          <w:rFonts w:hint="eastAsia"/>
        </w:rPr>
        <w:t>打印进口</w:t>
      </w:r>
      <w:r w:rsidR="00E605F6">
        <w:t>EIR</w:t>
      </w:r>
      <w:r w:rsidR="00E605F6">
        <w:rPr>
          <w:rFonts w:hint="eastAsia"/>
        </w:rPr>
        <w:t>，</w:t>
      </w:r>
      <w:r w:rsidR="00E605F6">
        <w:rPr>
          <w:rFonts w:hint="eastAsia"/>
          <w:color w:val="FF0000"/>
        </w:rPr>
        <w:t>否则提示未缴纳超期费押金暂不能打印</w:t>
      </w:r>
      <w:r w:rsidR="00E605F6">
        <w:rPr>
          <w:rFonts w:hint="eastAsia"/>
        </w:rPr>
        <w:t>。</w:t>
      </w:r>
    </w:p>
    <w:p w14:paraId="7477A768" w14:textId="171BEE72" w:rsidR="00C5711F" w:rsidRDefault="008A3E5E" w:rsidP="00E605F6">
      <w:pPr>
        <w:numPr>
          <w:ilvl w:val="0"/>
          <w:numId w:val="1"/>
        </w:numPr>
      </w:pPr>
      <w:r>
        <w:rPr>
          <w:rFonts w:hint="eastAsia"/>
        </w:rPr>
        <w:t>打单员</w:t>
      </w:r>
      <w:r w:rsidR="003E2DE5">
        <w:rPr>
          <w:rFonts w:hint="eastAsia"/>
        </w:rPr>
        <w:t>凭</w:t>
      </w:r>
      <w:r>
        <w:rPr>
          <w:rFonts w:hint="eastAsia"/>
        </w:rPr>
        <w:t>小提单资料在</w:t>
      </w:r>
      <w:r>
        <w:rPr>
          <w:rFonts w:hint="eastAsia"/>
        </w:rPr>
        <w:t>EIR</w:t>
      </w:r>
      <w:r>
        <w:rPr>
          <w:rFonts w:hint="eastAsia"/>
        </w:rPr>
        <w:t>管理</w:t>
      </w:r>
      <w:r>
        <w:rPr>
          <w:rFonts w:hint="eastAsia"/>
        </w:rPr>
        <w:t>-EIR</w:t>
      </w:r>
      <w:r>
        <w:rPr>
          <w:rFonts w:hint="eastAsia"/>
        </w:rPr>
        <w:t>申请录入中输入要申请打单的提单号</w:t>
      </w:r>
      <w:r>
        <w:rPr>
          <w:rFonts w:hint="eastAsia"/>
        </w:rPr>
        <w:t>(</w:t>
      </w:r>
      <w:r>
        <w:rPr>
          <w:rFonts w:hint="eastAsia"/>
        </w:rPr>
        <w:t>此处是提单号，不是订舱号</w:t>
      </w:r>
      <w:r>
        <w:rPr>
          <w:rFonts w:hint="eastAsia"/>
        </w:rPr>
        <w:t>)</w:t>
      </w:r>
      <w:r w:rsidR="00B464E2">
        <w:rPr>
          <w:rFonts w:hint="eastAsia"/>
        </w:rPr>
        <w:t>。</w:t>
      </w:r>
      <w:r>
        <w:rPr>
          <w:rFonts w:hint="eastAsia"/>
        </w:rPr>
        <w:br/>
      </w:r>
      <w:r>
        <w:rPr>
          <w:noProof/>
        </w:rPr>
        <w:drawing>
          <wp:inline distT="0" distB="0" distL="114300" distR="114300" wp14:anchorId="1B0531E6" wp14:editId="3157F20A">
            <wp:extent cx="5271770" cy="1231900"/>
            <wp:effectExtent l="0" t="0" r="127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231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rPr>
          <w:rFonts w:hint="eastAsia"/>
        </w:rPr>
        <w:t>图</w:t>
      </w:r>
      <w:r>
        <w:rPr>
          <w:rFonts w:hint="eastAsia"/>
        </w:rPr>
        <w:t>1</w:t>
      </w:r>
    </w:p>
    <w:p w14:paraId="2D5E2DF4" w14:textId="77777777" w:rsidR="00C5711F" w:rsidRDefault="008A3E5E">
      <w:r>
        <w:rPr>
          <w:rFonts w:hint="eastAsia"/>
        </w:rPr>
        <w:t>录入提单号后，点击申请。系统如果没有该票提单号的舱单数据，将会提示未查询到相关舱单数据，暂不能申请需要过段时间再试。</w:t>
      </w:r>
    </w:p>
    <w:p w14:paraId="1115B625" w14:textId="77777777" w:rsidR="00C5711F" w:rsidRDefault="008A3E5E">
      <w:r>
        <w:rPr>
          <w:rFonts w:hint="eastAsia"/>
        </w:rPr>
        <w:t>如果有该票舱单信息将会跳转到确认界面。如图</w:t>
      </w:r>
      <w:r>
        <w:rPr>
          <w:rFonts w:hint="eastAsia"/>
        </w:rPr>
        <w:t>2</w:t>
      </w:r>
    </w:p>
    <w:p w14:paraId="08F96E61" w14:textId="77777777" w:rsidR="00C5711F" w:rsidRDefault="008A3E5E">
      <w:r>
        <w:rPr>
          <w:noProof/>
        </w:rPr>
        <w:drawing>
          <wp:inline distT="0" distB="0" distL="114300" distR="114300" wp14:anchorId="15ED26ED" wp14:editId="45FB1BE7">
            <wp:extent cx="5267325" cy="2006600"/>
            <wp:effectExtent l="0" t="0" r="5715" b="508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006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40C36E8" w14:textId="77777777" w:rsidR="00C5711F" w:rsidRDefault="008A3E5E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2</w:t>
      </w:r>
    </w:p>
    <w:p w14:paraId="43A360E9" w14:textId="77777777" w:rsidR="00C5711F" w:rsidRDefault="008A3E5E">
      <w:r>
        <w:rPr>
          <w:rFonts w:hint="eastAsia"/>
        </w:rPr>
        <w:t>进口可看到可提柜的箱子并带有箱号。</w:t>
      </w:r>
    </w:p>
    <w:p w14:paraId="6DC9A36F" w14:textId="77777777" w:rsidR="00C5711F" w:rsidRDefault="008A3E5E">
      <w:pPr>
        <w:numPr>
          <w:ilvl w:val="0"/>
          <w:numId w:val="1"/>
        </w:numPr>
        <w:jc w:val="left"/>
      </w:pPr>
      <w:r>
        <w:rPr>
          <w:rFonts w:hint="eastAsia"/>
        </w:rPr>
        <w:lastRenderedPageBreak/>
        <w:t>成功申请后，转入【</w:t>
      </w:r>
      <w:r>
        <w:rPr>
          <w:rFonts w:hint="eastAsia"/>
        </w:rPr>
        <w:t>EIR</w:t>
      </w:r>
      <w:r>
        <w:rPr>
          <w:rFonts w:hint="eastAsia"/>
        </w:rPr>
        <w:t>申请管理】，如图</w:t>
      </w:r>
      <w:r>
        <w:rPr>
          <w:rFonts w:hint="eastAsia"/>
        </w:rPr>
        <w:t>3</w:t>
      </w:r>
      <w:r>
        <w:rPr>
          <w:rFonts w:hint="eastAsia"/>
        </w:rPr>
        <w:br/>
      </w:r>
      <w:r>
        <w:rPr>
          <w:noProof/>
        </w:rPr>
        <w:drawing>
          <wp:inline distT="0" distB="0" distL="114300" distR="114300" wp14:anchorId="4D6A4389" wp14:editId="00ADB7B7">
            <wp:extent cx="5271770" cy="1926590"/>
            <wp:effectExtent l="0" t="0" r="1270" b="889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9265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rPr>
          <w:rFonts w:hint="eastAsia"/>
        </w:rPr>
        <w:t>点击申请箱，还可以看到这票申请所有箱子的详细如图</w:t>
      </w:r>
      <w:r>
        <w:rPr>
          <w:rFonts w:hint="eastAsia"/>
        </w:rPr>
        <w:t>4</w:t>
      </w:r>
      <w:r>
        <w:rPr>
          <w:rFonts w:hint="eastAsia"/>
        </w:rPr>
        <w:br/>
      </w:r>
      <w:r>
        <w:rPr>
          <w:noProof/>
        </w:rPr>
        <w:drawing>
          <wp:inline distT="0" distB="0" distL="114300" distR="114300" wp14:anchorId="236D8BE6" wp14:editId="3C9CB4AC">
            <wp:extent cx="5272405" cy="1532255"/>
            <wp:effectExtent l="0" t="0" r="635" b="698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5322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rPr>
          <w:rFonts w:hint="eastAsia"/>
        </w:rPr>
        <w:t xml:space="preserve">                                        </w:t>
      </w:r>
      <w:r>
        <w:rPr>
          <w:rFonts w:hint="eastAsia"/>
        </w:rPr>
        <w:t>图</w:t>
      </w:r>
      <w:r>
        <w:rPr>
          <w:rFonts w:hint="eastAsia"/>
        </w:rPr>
        <w:t>4</w:t>
      </w:r>
    </w:p>
    <w:p w14:paraId="6B8FBC87" w14:textId="60877517" w:rsidR="00C5711F" w:rsidRDefault="008A3E5E">
      <w:pPr>
        <w:numPr>
          <w:ilvl w:val="0"/>
          <w:numId w:val="1"/>
        </w:numPr>
      </w:pPr>
      <w:r>
        <w:rPr>
          <w:rFonts w:hint="eastAsia"/>
        </w:rPr>
        <w:t>在【</w:t>
      </w:r>
      <w:r>
        <w:rPr>
          <w:rFonts w:hint="eastAsia"/>
        </w:rPr>
        <w:t>EIR</w:t>
      </w:r>
      <w:r>
        <w:rPr>
          <w:rFonts w:hint="eastAsia"/>
        </w:rPr>
        <w:t>申请管理】中看到成功申请信息后，可以在【</w:t>
      </w:r>
      <w:r>
        <w:rPr>
          <w:rFonts w:hint="eastAsia"/>
        </w:rPr>
        <w:t>EIR</w:t>
      </w:r>
      <w:r>
        <w:rPr>
          <w:rFonts w:hint="eastAsia"/>
        </w:rPr>
        <w:t>综合管理】进行打印。</w:t>
      </w:r>
      <w:r>
        <w:rPr>
          <w:rFonts w:hint="eastAsia"/>
        </w:rPr>
        <w:br/>
      </w:r>
      <w:r>
        <w:rPr>
          <w:noProof/>
        </w:rPr>
        <w:drawing>
          <wp:inline distT="0" distB="0" distL="114300" distR="114300" wp14:anchorId="62CBFFB7" wp14:editId="471DEDBD">
            <wp:extent cx="5269230" cy="1966595"/>
            <wp:effectExtent l="0" t="0" r="3810" b="1460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9665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rPr>
          <w:noProof/>
        </w:rPr>
        <w:drawing>
          <wp:inline distT="0" distB="0" distL="114300" distR="114300" wp14:anchorId="623658D4" wp14:editId="59FAAFCE">
            <wp:extent cx="4283075" cy="434340"/>
            <wp:effectExtent l="0" t="0" r="14605" b="762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83075" cy="4343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rPr>
          <w:rFonts w:hint="eastAsia"/>
        </w:rPr>
        <w:t>按钮说明：【</w:t>
      </w:r>
      <w:r>
        <w:rPr>
          <w:rFonts w:hint="eastAsia"/>
        </w:rPr>
        <w:t>HTML</w:t>
      </w:r>
      <w:r>
        <w:rPr>
          <w:rFonts w:hint="eastAsia"/>
        </w:rPr>
        <w:t>打印】可打印当前票。</w:t>
      </w:r>
      <w:r>
        <w:rPr>
          <w:rFonts w:hint="eastAsia"/>
        </w:rPr>
        <w:br/>
        <w:t xml:space="preserve">         </w:t>
      </w:r>
      <w:r>
        <w:rPr>
          <w:rFonts w:hint="eastAsia"/>
        </w:rPr>
        <w:t>【整票打印】可打印该提单号下所有的</w:t>
      </w:r>
      <w:r>
        <w:rPr>
          <w:rFonts w:hint="eastAsia"/>
        </w:rPr>
        <w:t>EIR</w:t>
      </w:r>
      <w:r>
        <w:rPr>
          <w:rFonts w:hint="eastAsia"/>
        </w:rPr>
        <w:t>。</w:t>
      </w:r>
    </w:p>
    <w:p w14:paraId="044073C5" w14:textId="20CA3F84" w:rsidR="00C5711F" w:rsidRDefault="008A3E5E">
      <w:pPr>
        <w:ind w:left="1890" w:hangingChars="900" w:hanging="1890"/>
      </w:pPr>
      <w:r>
        <w:rPr>
          <w:rFonts w:hint="eastAsia"/>
        </w:rPr>
        <w:t xml:space="preserve">         </w:t>
      </w:r>
      <w:r>
        <w:rPr>
          <w:rFonts w:hint="eastAsia"/>
        </w:rPr>
        <w:t>【单箱返箱点】申请修改当前进口</w:t>
      </w:r>
      <w:r>
        <w:rPr>
          <w:rFonts w:hint="eastAsia"/>
        </w:rPr>
        <w:t>EIR</w:t>
      </w:r>
      <w:r>
        <w:rPr>
          <w:rFonts w:hint="eastAsia"/>
        </w:rPr>
        <w:t>的返箱</w:t>
      </w:r>
      <w:r w:rsidR="00B02354">
        <w:rPr>
          <w:rFonts w:hint="eastAsia"/>
        </w:rPr>
        <w:t>点（江阴进口可申请返空马尾相应堆场）</w:t>
      </w:r>
      <w:r>
        <w:rPr>
          <w:rFonts w:hint="eastAsia"/>
        </w:rPr>
        <w:t>。</w:t>
      </w:r>
    </w:p>
    <w:p w14:paraId="37A5EF42" w14:textId="77777777" w:rsidR="00C5711F" w:rsidRDefault="008A3E5E">
      <w:pPr>
        <w:ind w:left="1890" w:hangingChars="900" w:hanging="1890"/>
      </w:pPr>
      <w:r>
        <w:rPr>
          <w:noProof/>
        </w:rPr>
        <w:lastRenderedPageBreak/>
        <w:drawing>
          <wp:inline distT="0" distB="0" distL="114300" distR="114300" wp14:anchorId="0137562B" wp14:editId="42F16B6A">
            <wp:extent cx="5271135" cy="1823720"/>
            <wp:effectExtent l="0" t="0" r="1905" b="508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8237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3D894A2" w14:textId="77777777" w:rsidR="00C5711F" w:rsidRDefault="008A3E5E">
      <w:pPr>
        <w:ind w:left="1890" w:hangingChars="900" w:hanging="1890"/>
      </w:pPr>
      <w:r>
        <w:rPr>
          <w:rFonts w:hint="eastAsia"/>
        </w:rPr>
        <w:t xml:space="preserve">         </w:t>
      </w:r>
      <w:r>
        <w:rPr>
          <w:rFonts w:hint="eastAsia"/>
        </w:rPr>
        <w:t>【整票返箱点修复】申请该提单号下所有的</w:t>
      </w:r>
      <w:r>
        <w:rPr>
          <w:rFonts w:hint="eastAsia"/>
        </w:rPr>
        <w:t>EIR</w:t>
      </w:r>
      <w:r>
        <w:rPr>
          <w:rFonts w:hint="eastAsia"/>
        </w:rPr>
        <w:t>返箱点。</w:t>
      </w:r>
    </w:p>
    <w:p w14:paraId="56CB0D00" w14:textId="77777777" w:rsidR="00C5711F" w:rsidRDefault="00C5711F">
      <w:pPr>
        <w:ind w:left="1890" w:hangingChars="900" w:hanging="1890"/>
      </w:pPr>
    </w:p>
    <w:p w14:paraId="1A557128" w14:textId="77777777" w:rsidR="00FD51A0" w:rsidRDefault="008A3E5E">
      <w:pPr>
        <w:numPr>
          <w:ilvl w:val="0"/>
          <w:numId w:val="1"/>
        </w:numPr>
      </w:pPr>
      <w:r>
        <w:rPr>
          <w:rFonts w:hint="eastAsia"/>
        </w:rPr>
        <w:t>打印样例如图</w:t>
      </w:r>
      <w:r>
        <w:rPr>
          <w:rFonts w:hint="eastAsia"/>
        </w:rPr>
        <w:t>5</w:t>
      </w:r>
    </w:p>
    <w:p w14:paraId="46BEA678" w14:textId="199F8FF4" w:rsidR="00C5711F" w:rsidRDefault="00FD51A0" w:rsidP="00FD51A0">
      <w:pPr>
        <w:tabs>
          <w:tab w:val="left" w:pos="312"/>
        </w:tabs>
      </w:pPr>
      <w:r>
        <w:t xml:space="preserve">   </w:t>
      </w:r>
      <w:r>
        <w:rPr>
          <w:rFonts w:hint="eastAsia"/>
        </w:rPr>
        <w:t>江阴为一进一出</w:t>
      </w:r>
      <w:r w:rsidRPr="00FD51A0">
        <w:rPr>
          <w:rFonts w:hint="eastAsia"/>
          <w:color w:val="FF0000"/>
        </w:rPr>
        <w:t>两套</w:t>
      </w:r>
      <w:r>
        <w:rPr>
          <w:rFonts w:hint="eastAsia"/>
        </w:rPr>
        <w:t>，马尾为一进一出</w:t>
      </w:r>
      <w:r w:rsidRPr="00FD51A0">
        <w:rPr>
          <w:rFonts w:hint="eastAsia"/>
          <w:color w:val="FF0000"/>
        </w:rPr>
        <w:t>一套</w:t>
      </w:r>
      <w:r>
        <w:rPr>
          <w:rFonts w:hint="eastAsia"/>
        </w:rPr>
        <w:t>。</w:t>
      </w:r>
      <w:r w:rsidR="008A3E5E">
        <w:rPr>
          <w:rFonts w:hint="eastAsia"/>
        </w:rPr>
        <w:br/>
      </w:r>
      <w:r w:rsidR="008A3E5E">
        <w:rPr>
          <w:noProof/>
        </w:rPr>
        <w:drawing>
          <wp:inline distT="0" distB="0" distL="114300" distR="114300" wp14:anchorId="42B29966" wp14:editId="58B3C5D4">
            <wp:extent cx="5273675" cy="2731770"/>
            <wp:effectExtent l="0" t="0" r="14605" b="11430"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731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BDF1A74" w14:textId="62590A05" w:rsidR="008A3E5E" w:rsidRDefault="008A3E5E">
      <w:pPr>
        <w:numPr>
          <w:ilvl w:val="0"/>
          <w:numId w:val="1"/>
        </w:numPr>
      </w:pPr>
      <w:r>
        <w:t>MSC</w:t>
      </w:r>
      <w:r>
        <w:rPr>
          <w:rFonts w:hint="eastAsia"/>
        </w:rPr>
        <w:t>堆场将凭以上进口</w:t>
      </w:r>
      <w:r>
        <w:rPr>
          <w:rFonts w:hint="eastAsia"/>
        </w:rPr>
        <w:t>E</w:t>
      </w:r>
      <w:r>
        <w:t>IR</w:t>
      </w:r>
      <w:r>
        <w:rPr>
          <w:rFonts w:hint="eastAsia"/>
        </w:rPr>
        <w:t>收箱。</w:t>
      </w:r>
    </w:p>
    <w:sectPr w:rsidR="008A3E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E6CF5" w14:textId="77777777" w:rsidR="00821585" w:rsidRDefault="00821585" w:rsidP="00821585">
      <w:pPr>
        <w:spacing w:after="0" w:line="240" w:lineRule="auto"/>
      </w:pPr>
      <w:r>
        <w:separator/>
      </w:r>
    </w:p>
  </w:endnote>
  <w:endnote w:type="continuationSeparator" w:id="0">
    <w:p w14:paraId="1C2B3F1F" w14:textId="77777777" w:rsidR="00821585" w:rsidRDefault="00821585" w:rsidP="0082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8EDDC" w14:textId="77777777" w:rsidR="00E605F6" w:rsidRDefault="00E605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873B5" w14:textId="794D26F3" w:rsidR="00821585" w:rsidRDefault="0082158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FDC41D9" wp14:editId="65B5EF8F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MSIPCMaacd4f18a5803664269e990f" descr="{&quot;HashCode&quot;:777197771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F41113D" w14:textId="11ADAC0E" w:rsidR="00821585" w:rsidRPr="00821585" w:rsidRDefault="00821585" w:rsidP="00821585">
                          <w:pPr>
                            <w:spacing w:after="0"/>
                            <w:jc w:val="lef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821585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Sensitivity: 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DC41D9" id="_x0000_t202" coordsize="21600,21600" o:spt="202" path="m,l,21600r21600,l21600,xe">
              <v:stroke joinstyle="miter"/>
              <v:path gradientshapeok="t" o:connecttype="rect"/>
            </v:shapetype>
            <v:shape id="MSIPCMaacd4f18a5803664269e990f" o:spid="_x0000_s1026" type="#_x0000_t202" alt="{&quot;HashCode&quot;:777197771,&quot;Height&quot;:841.0,&quot;Width&quot;:595.0,&quot;Placement&quot;:&quot;Footer&quot;,&quot;Index&quot;:&quot;Primary&quot;,&quot;Section&quot;:1,&quot;Top&quot;:0.0,&quot;Left&quot;:0.0}" style="position:absolute;left:0;text-align:left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" o:allowincell="f" filled="f" stroked="f" strokeweight=".5pt">
              <v:textbox inset="20pt,0,,0">
                <w:txbxContent>
                  <w:p w14:paraId="4F41113D" w14:textId="11ADAC0E" w:rsidR="00821585" w:rsidRPr="00821585" w:rsidRDefault="00821585" w:rsidP="00821585">
                    <w:pPr>
                      <w:spacing w:after="0"/>
                      <w:jc w:val="lef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821585">
                      <w:rPr>
                        <w:rFonts w:ascii="Calibri" w:hAnsi="Calibri" w:cs="Calibri"/>
                        <w:color w:val="000000"/>
                        <w:sz w:val="20"/>
                      </w:rPr>
                      <w:t>Sensitivity: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AAEEA" w14:textId="77777777" w:rsidR="00E605F6" w:rsidRDefault="00E605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CE388" w14:textId="77777777" w:rsidR="00821585" w:rsidRDefault="00821585" w:rsidP="00821585">
      <w:pPr>
        <w:spacing w:after="0" w:line="240" w:lineRule="auto"/>
      </w:pPr>
      <w:r>
        <w:separator/>
      </w:r>
    </w:p>
  </w:footnote>
  <w:footnote w:type="continuationSeparator" w:id="0">
    <w:p w14:paraId="20068317" w14:textId="77777777" w:rsidR="00821585" w:rsidRDefault="00821585" w:rsidP="008215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87CD8" w14:textId="77777777" w:rsidR="00E605F6" w:rsidRDefault="00E605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D437C" w14:textId="77777777" w:rsidR="00E605F6" w:rsidRDefault="00E605F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D2691" w14:textId="77777777" w:rsidR="00E605F6" w:rsidRDefault="00E605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9A2C5E"/>
    <w:multiLevelType w:val="singleLevel"/>
    <w:tmpl w:val="459A2C5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11F"/>
    <w:rsid w:val="0037583A"/>
    <w:rsid w:val="003E2DE5"/>
    <w:rsid w:val="004110EC"/>
    <w:rsid w:val="00821585"/>
    <w:rsid w:val="008A3E5E"/>
    <w:rsid w:val="00B02354"/>
    <w:rsid w:val="00B464E2"/>
    <w:rsid w:val="00B660F4"/>
    <w:rsid w:val="00C5711F"/>
    <w:rsid w:val="00E605F6"/>
    <w:rsid w:val="00EF60AF"/>
    <w:rsid w:val="00FD51A0"/>
    <w:rsid w:val="5BBF0F0E"/>
    <w:rsid w:val="634D1732"/>
    <w:rsid w:val="71F64191"/>
    <w:rsid w:val="72812B13"/>
    <w:rsid w:val="755A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5B7F056"/>
  <w15:docId w15:val="{3E34849D-2ED7-4163-B1C3-96D4AE248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after="260" w:line="413" w:lineRule="auto"/>
      <w:outlineLvl w:val="1"/>
    </w:pPr>
    <w:rPr>
      <w:rFonts w:ascii="Arial" w:eastAsia="SimHei" w:hAnsi="Arial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215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21585"/>
    <w:rPr>
      <w:kern w:val="2"/>
      <w:sz w:val="21"/>
      <w:szCs w:val="24"/>
      <w:lang w:val="en-US"/>
    </w:rPr>
  </w:style>
  <w:style w:type="paragraph" w:styleId="Footer">
    <w:name w:val="footer"/>
    <w:basedOn w:val="Normal"/>
    <w:link w:val="FooterChar"/>
    <w:rsid w:val="008215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821585"/>
    <w:rPr>
      <w:kern w:val="2"/>
      <w:sz w:val="21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616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</dc:creator>
  <cp:lastModifiedBy>Ambrosia Lu (MSC Shanghai Ltd. - FUZHOU Office)</cp:lastModifiedBy>
  <cp:revision>10</cp:revision>
  <dcterms:created xsi:type="dcterms:W3CDTF">2021-11-04T07:16:00Z</dcterms:created>
  <dcterms:modified xsi:type="dcterms:W3CDTF">2021-11-08T06:56:00Z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2052-10.8.2.6613</vt:lpwstr>
  </property>
  <property fmtid="{D5CDD505-2E9C-101B-9397-08002B2CF9AE}" pid="3" name="MSIP_Label_fc24caf1-31f7-40c1-bde0-ca915f0156e3_Enabled">
    <vt:lpwstr>True</vt:lpwstr>
  </property>
  <property fmtid="{D5CDD505-2E9C-101B-9397-08002B2CF9AE}" pid="4" name="MSIP_Label_fc24caf1-31f7-40c1-bde0-ca915f0156e3_SiteId">
    <vt:lpwstr>088e9b00-ffd0-458e-bfa1-acf4c596d3cb</vt:lpwstr>
  </property>
  <property fmtid="{D5CDD505-2E9C-101B-9397-08002B2CF9AE}" pid="5" name="MSIP_Label_fc24caf1-31f7-40c1-bde0-ca915f0156e3_Owner">
    <vt:lpwstr>ambrosia.lu@msc.com</vt:lpwstr>
  </property>
  <property fmtid="{D5CDD505-2E9C-101B-9397-08002B2CF9AE}" pid="6" name="MSIP_Label_fc24caf1-31f7-40c1-bde0-ca915f0156e3_SetDate">
    <vt:lpwstr>2021-11-04T07:15:43.2895617Z</vt:lpwstr>
  </property>
  <property fmtid="{D5CDD505-2E9C-101B-9397-08002B2CF9AE}" pid="7" name="MSIP_Label_fc24caf1-31f7-40c1-bde0-ca915f0156e3_Name">
    <vt:lpwstr>Internal</vt:lpwstr>
  </property>
  <property fmtid="{D5CDD505-2E9C-101B-9397-08002B2CF9AE}" pid="8" name="MSIP_Label_fc24caf1-31f7-40c1-bde0-ca915f0156e3_Application">
    <vt:lpwstr>Microsoft Azure Information Protection</vt:lpwstr>
  </property>
  <property fmtid="{D5CDD505-2E9C-101B-9397-08002B2CF9AE}" pid="9" name="MSIP_Label_fc24caf1-31f7-40c1-bde0-ca915f0156e3_ActionId">
    <vt:lpwstr>11391340-ecfb-4634-bcd7-844911541130</vt:lpwstr>
  </property>
  <property fmtid="{D5CDD505-2E9C-101B-9397-08002B2CF9AE}" pid="10" name="MSIP_Label_fc24caf1-31f7-40c1-bde0-ca915f0156e3_Extended_MSFT_Method">
    <vt:lpwstr>Automatic</vt:lpwstr>
  </property>
  <property fmtid="{D5CDD505-2E9C-101B-9397-08002B2CF9AE}" pid="11" name="Sensitivity">
    <vt:lpwstr>Internal</vt:lpwstr>
  </property>
</Properties>
</file>