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1.操作按钮如下：</w:t>
      </w:r>
    </w:p>
    <w:p>
      <w:pPr>
        <w:keepNext w:val="0"/>
        <w:keepLines w:val="0"/>
        <w:widowControl/>
        <w:suppressLineNumbers w:val="0"/>
        <w:shd w:val="clear" w:fill="FFFFFF"/>
        <w:spacing w:line="240" w:lineRule="atLeast"/>
        <w:ind w:left="0" w:firstLine="0"/>
        <w:jc w:val="left"/>
        <w:rPr>
          <w:rFonts w:ascii="Verdana" w:hAnsi="Verdana" w:eastAsia="Verdana" w:cs="Verdana"/>
          <w:b w:val="0"/>
          <w:i w:val="0"/>
          <w:caps w:val="0"/>
          <w:color w:val="000000"/>
          <w:spacing w:val="0"/>
          <w:sz w:val="16"/>
          <w:szCs w:val="16"/>
        </w:rPr>
      </w:pPr>
      <w: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117475</wp:posOffset>
            </wp:positionV>
            <wp:extent cx="5272405" cy="404495"/>
            <wp:effectExtent l="0" t="0" r="635" b="698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4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Verdana" w:hAnsi="Verdana" w:eastAsia="Verdana" w:cs="Verdana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fill="FFFFFF"/>
          <w:lang w:val="en-US" w:eastAsia="zh-CN" w:bidi="ar"/>
        </w:rPr>
        <w:t>关于套柜情况进行如下详细说明，欢迎保存或更新操作指南。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0"/>
        <w:jc w:val="both"/>
        <w:rPr>
          <w:sz w:val="21"/>
          <w:szCs w:val="21"/>
        </w:rPr>
      </w:pPr>
      <w:r>
        <w:rPr>
          <w:rFonts w:ascii="Calibri" w:hAnsi="Calibri" w:eastAsia="微软雅黑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      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【套柜申请】和【Change S/O】：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两个柜提箱点不同，无法进行套柜或Change S/O的操作。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20240906不同提箱点可进行套柜和chang SO操作。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default" w:ascii="Calibri" w:hAnsi="Calibri" w:cs="Calibri"/>
          <w:sz w:val="21"/>
          <w:szCs w:val="21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套柜申请：(条件：A票柜已提箱,B票未申请，A票所要套的柜型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B票必须有且未申请。A票与B票返箱点需相同)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操作步骤：选择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A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票点击【套柜申请】，填入新提单号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，即可实现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A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票的柜号信息套放在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票下。此时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A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票的柜子为形式返箱，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票的柜子为形式提箱。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default" w:ascii="Calibri" w:hAnsi="Calibri" w:cs="Calibri"/>
          <w:sz w:val="21"/>
          <w:szCs w:val="21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Change S/O(条件：两柜都已提出，才能做Change S/O的操作，两个柜必须满足：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同箱型、</w:t>
      </w:r>
      <w:r>
        <w:rPr>
          <w:rFonts w:hint="eastAsia" w:ascii="宋体" w:hAnsi="宋体" w:eastAsia="宋体" w:cs="宋体"/>
          <w:b w:val="0"/>
          <w:i w:val="0"/>
          <w:caps w:val="0"/>
          <w:strike/>
          <w:dstrike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同提箱点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、同返箱点且均已提箱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。）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420"/>
        <w:jc w:val="both"/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操作步骤：选择其中一票A，点击【Change S/O】，选择A票要Change S/O的柜子，再填写另一票提单号B后“获取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EIR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信息”，选择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票中要进行Change S/O的柜子，即可实现A票与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票下所选择的柜号信息互换。此时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A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票和</w:t>
      </w:r>
      <w:r>
        <w:rPr>
          <w:rFonts w:hint="default" w:ascii="Calibri" w:hAnsi="Calibri" w:eastAsia="宋体" w:cs="Calibri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票的两个柜子均进行了形式返箱和形式提箱。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套柜具体界面：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53975</wp:posOffset>
            </wp:positionV>
            <wp:extent cx="4135120" cy="1937385"/>
            <wp:effectExtent l="0" t="0" r="10160" b="1333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ChangSo界面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="宋体" w:hAnsi="宋体"/>
          <w:sz w:val="28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133985</wp:posOffset>
            </wp:positionV>
            <wp:extent cx="5071110" cy="1969135"/>
            <wp:effectExtent l="0" t="0" r="3810" b="12065"/>
            <wp:wrapTopAndBottom/>
            <wp:docPr id="3" name="图片 3" descr="申请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申请界面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1969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0BAB54"/>
    <w:multiLevelType w:val="singleLevel"/>
    <w:tmpl w:val="9C0BAB5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06A3E54"/>
    <w:multiLevelType w:val="multilevel"/>
    <w:tmpl w:val="606A3E54"/>
    <w:lvl w:ilvl="0" w:tentative="0">
      <w:start w:val="1"/>
      <w:numFmt w:val="decimal"/>
      <w:suff w:val="nothing"/>
      <w:lvlText w:val="%1. 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17"/>
      <w:suff w:val="nothing"/>
      <w:lvlText w:val="%1.%2 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1.%2.%3 "/>
      <w:lvlJc w:val="left"/>
      <w:pPr>
        <w:ind w:left="0" w:firstLine="57"/>
      </w:pPr>
      <w:rPr>
        <w:rFonts w:hint="eastAsia"/>
      </w:rPr>
    </w:lvl>
    <w:lvl w:ilvl="3" w:tentative="0">
      <w:start w:val="1"/>
      <w:numFmt w:val="bullet"/>
      <w:suff w:val="nothing"/>
      <w:lvlText w:val=""/>
      <w:lvlJc w:val="left"/>
      <w:pPr>
        <w:tabs>
          <w:tab w:val="left" w:pos="0"/>
        </w:tabs>
        <w:ind w:left="0" w:firstLine="283"/>
      </w:pPr>
      <w:rPr>
        <w:rFonts w:hint="default" w:ascii="Wingdings" w:hAnsi="Wingdings" w:eastAsia="宋体" w:cs="Wingdings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>
    <w:nsid w:val="7614DAA6"/>
    <w:multiLevelType w:val="multilevel"/>
    <w:tmpl w:val="7614DAA6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2325A7"/>
    <w:rsid w:val="03361985"/>
    <w:rsid w:val="040C7565"/>
    <w:rsid w:val="04A85D89"/>
    <w:rsid w:val="04CB5ACA"/>
    <w:rsid w:val="0C0374EB"/>
    <w:rsid w:val="0C5C6F70"/>
    <w:rsid w:val="0DB63885"/>
    <w:rsid w:val="0DE35F8F"/>
    <w:rsid w:val="0EBD130B"/>
    <w:rsid w:val="0FFB7B81"/>
    <w:rsid w:val="12482014"/>
    <w:rsid w:val="134944B5"/>
    <w:rsid w:val="14DB5C6F"/>
    <w:rsid w:val="15441EA7"/>
    <w:rsid w:val="177B1F76"/>
    <w:rsid w:val="1AA51499"/>
    <w:rsid w:val="1B1930EB"/>
    <w:rsid w:val="1B941360"/>
    <w:rsid w:val="1C2D53EE"/>
    <w:rsid w:val="1CE33368"/>
    <w:rsid w:val="1D8B3A91"/>
    <w:rsid w:val="1FC018F2"/>
    <w:rsid w:val="208156F6"/>
    <w:rsid w:val="21956069"/>
    <w:rsid w:val="23C63B77"/>
    <w:rsid w:val="23EC680C"/>
    <w:rsid w:val="250E5D30"/>
    <w:rsid w:val="2AF65229"/>
    <w:rsid w:val="2D030A6B"/>
    <w:rsid w:val="2F5B5786"/>
    <w:rsid w:val="2F937473"/>
    <w:rsid w:val="300C20D2"/>
    <w:rsid w:val="33061ECE"/>
    <w:rsid w:val="355F7F5A"/>
    <w:rsid w:val="3CB64915"/>
    <w:rsid w:val="3DB01CE9"/>
    <w:rsid w:val="49297A6D"/>
    <w:rsid w:val="49E20963"/>
    <w:rsid w:val="4DA667E5"/>
    <w:rsid w:val="4E2E3CF3"/>
    <w:rsid w:val="50924311"/>
    <w:rsid w:val="51AB3405"/>
    <w:rsid w:val="51CE5C27"/>
    <w:rsid w:val="5272286C"/>
    <w:rsid w:val="535A7F62"/>
    <w:rsid w:val="54F83101"/>
    <w:rsid w:val="5ADE28E9"/>
    <w:rsid w:val="5B197BC2"/>
    <w:rsid w:val="5C6707DF"/>
    <w:rsid w:val="5C9C716E"/>
    <w:rsid w:val="5D9838B4"/>
    <w:rsid w:val="5FC6589A"/>
    <w:rsid w:val="6100449C"/>
    <w:rsid w:val="611F577E"/>
    <w:rsid w:val="651C1382"/>
    <w:rsid w:val="65E92B2B"/>
    <w:rsid w:val="6DBA7E3B"/>
    <w:rsid w:val="6F5F54D1"/>
    <w:rsid w:val="70C64FB1"/>
    <w:rsid w:val="74094F8F"/>
    <w:rsid w:val="7430167A"/>
    <w:rsid w:val="74707277"/>
    <w:rsid w:val="754217B4"/>
    <w:rsid w:val="76E7015D"/>
    <w:rsid w:val="7C3372EB"/>
    <w:rsid w:val="7CDB5839"/>
    <w:rsid w:val="7FB32880"/>
    <w:rsid w:val="7FBE467D"/>
    <w:rsid w:val="7FEC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numPr>
        <w:ilvl w:val="0"/>
        <w:numId w:val="1"/>
      </w:numPr>
      <w:tabs>
        <w:tab w:val="left" w:pos="0"/>
      </w:tabs>
      <w:spacing w:beforeLines="0" w:beforeAutospacing="0" w:afterLines="0" w:afterAutospacing="0" w:line="600" w:lineRule="exact"/>
      <w:jc w:val="left"/>
      <w:outlineLvl w:val="0"/>
    </w:pPr>
    <w:rPr>
      <w:rFonts w:ascii="方正小标宋简体" w:hAnsi="方正小标宋简体" w:eastAsia="新宋体"/>
      <w:kern w:val="44"/>
      <w:sz w:val="32"/>
      <w:szCs w:val="2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widowControl w:val="0"/>
      <w:numPr>
        <w:ilvl w:val="1"/>
        <w:numId w:val="1"/>
      </w:numPr>
      <w:spacing w:before="30" w:beforeLines="30" w:after="30" w:afterLines="30" w:line="240" w:lineRule="auto"/>
      <w:ind w:firstLine="0"/>
      <w:outlineLvl w:val="1"/>
    </w:pPr>
    <w:rPr>
      <w:rFonts w:asciiTheme="minorAscii" w:hAnsiTheme="minorAscii" w:eastAsiaTheme="minorEastAsia"/>
      <w:bCs/>
      <w:sz w:val="24"/>
      <w:szCs w:val="32"/>
    </w:rPr>
  </w:style>
  <w:style w:type="paragraph" w:styleId="4">
    <w:name w:val="heading 3"/>
    <w:basedOn w:val="1"/>
    <w:next w:val="1"/>
    <w:link w:val="16"/>
    <w:semiHidden/>
    <w:unhideWhenUsed/>
    <w:qFormat/>
    <w:uiPriority w:val="0"/>
    <w:pPr>
      <w:keepNext/>
      <w:keepLines/>
      <w:numPr>
        <w:ilvl w:val="2"/>
        <w:numId w:val="1"/>
      </w:numPr>
      <w:spacing w:before="50" w:beforeLines="50" w:after="50" w:afterLines="50"/>
      <w:ind w:firstLine="400" w:firstLineChars="0"/>
      <w:outlineLvl w:val="2"/>
    </w:pPr>
    <w:rPr>
      <w:rFonts w:ascii="Times New Roman" w:hAnsi="Times New Roman" w:eastAsia="宋体" w:cs="Times New Roman"/>
      <w:bCs/>
      <w:szCs w:val="32"/>
    </w:rPr>
  </w:style>
  <w:style w:type="paragraph" w:styleId="5">
    <w:name w:val="heading 4"/>
    <w:basedOn w:val="1"/>
    <w:next w:val="1"/>
    <w:link w:val="13"/>
    <w:semiHidden/>
    <w:unhideWhenUsed/>
    <w:qFormat/>
    <w:uiPriority w:val="0"/>
    <w:pPr>
      <w:keepNext/>
      <w:keepLines/>
      <w:numPr>
        <w:ilvl w:val="3"/>
        <w:numId w:val="1"/>
      </w:numPr>
      <w:tabs>
        <w:tab w:val="left" w:pos="0"/>
      </w:tabs>
      <w:spacing w:before="280" w:after="290" w:line="376" w:lineRule="auto"/>
      <w:ind w:firstLine="402" w:firstLineChars="0"/>
      <w:outlineLvl w:val="3"/>
    </w:pPr>
    <w:rPr>
      <w:rFonts w:ascii="Arial" w:hAnsi="Arial" w:eastAsia="宋体"/>
      <w:bCs/>
      <w:sz w:val="21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8"/>
    </w:pPr>
    <w:rPr>
      <w:rFonts w:ascii="Arial" w:hAnsi="Arial" w:eastAsia="黑体"/>
      <w:sz w:val="21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4 Char"/>
    <w:link w:val="5"/>
    <w:qFormat/>
    <w:uiPriority w:val="0"/>
    <w:rPr>
      <w:rFonts w:ascii="Arial" w:hAnsi="Arial" w:eastAsia="宋体"/>
      <w:bCs/>
      <w:sz w:val="21"/>
      <w:szCs w:val="28"/>
    </w:rPr>
  </w:style>
  <w:style w:type="character" w:customStyle="1" w:styleId="14">
    <w:name w:val="标题 2 Char"/>
    <w:link w:val="3"/>
    <w:qFormat/>
    <w:uiPriority w:val="0"/>
    <w:rPr>
      <w:rFonts w:eastAsia="宋体" w:cs="Times New Roman"/>
      <w:bCs/>
      <w:sz w:val="24"/>
      <w:szCs w:val="32"/>
    </w:rPr>
  </w:style>
  <w:style w:type="character" w:customStyle="1" w:styleId="15">
    <w:name w:val="标题 1 Char1"/>
    <w:link w:val="2"/>
    <w:qFormat/>
    <w:uiPriority w:val="0"/>
    <w:rPr>
      <w:rFonts w:ascii="方正小标宋简体" w:hAnsi="方正小标宋简体" w:eastAsia="新宋体" w:cs="Times New Roman"/>
      <w:b/>
      <w:bCs/>
      <w:kern w:val="44"/>
      <w:sz w:val="28"/>
      <w:szCs w:val="24"/>
      <w:lang w:val="en-US" w:eastAsia="zh-CN" w:bidi="ar-SA"/>
    </w:rPr>
  </w:style>
  <w:style w:type="character" w:customStyle="1" w:styleId="16">
    <w:name w:val="标题 3 Char"/>
    <w:link w:val="4"/>
    <w:qFormat/>
    <w:uiPriority w:val="0"/>
    <w:rPr>
      <w:rFonts w:ascii="Times New Roman" w:hAnsi="Times New Roman" w:eastAsia="宋体" w:cs="Times New Roman"/>
      <w:bCs/>
      <w:szCs w:val="32"/>
    </w:rPr>
  </w:style>
  <w:style w:type="paragraph" w:customStyle="1" w:styleId="17">
    <w:name w:val="CH样式2"/>
    <w:basedOn w:val="3"/>
    <w:next w:val="1"/>
    <w:link w:val="18"/>
    <w:qFormat/>
    <w:uiPriority w:val="0"/>
    <w:pPr>
      <w:numPr>
        <w:numId w:val="2"/>
      </w:numPr>
      <w:spacing w:before="20" w:after="20"/>
    </w:pPr>
    <w:rPr>
      <w:rFonts w:eastAsia="宋体"/>
    </w:rPr>
  </w:style>
  <w:style w:type="character" w:customStyle="1" w:styleId="18">
    <w:name w:val="CH样式2 Char"/>
    <w:link w:val="17"/>
    <w:qFormat/>
    <w:uiPriority w:val="0"/>
    <w:rPr>
      <w:rFonts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CH</dc:creator>
  <cp:lastModifiedBy>CH</cp:lastModifiedBy>
  <dcterms:modified xsi:type="dcterms:W3CDTF">2024-09-09T06:37:18Z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